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00" w:lineRule="auto"/>
        <w:ind w:left="0" w:right="0"/>
        <w:jc w:val="left"/>
        <w:rPr>
          <w:rFonts w:hint="eastAsia" w:ascii="宋体" w:hAnsi="宋体" w:eastAsia="宋体" w:cs="宋体"/>
          <w:b/>
          <w:i w:val="0"/>
          <w:strike w:val="0"/>
          <w:color w:val="000000"/>
          <w:sz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36"/>
          <w:u w:val="none"/>
          <w:lang w:eastAsia="zh-CN"/>
        </w:rPr>
        <w:t>附件：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460" w:lineRule="exact"/>
        <w:jc w:val="center"/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  <w:t>汕头职业技术学院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  <w:t>心理咨询与辅导中心（院本部）</w:t>
      </w:r>
    </w:p>
    <w:p>
      <w:pPr>
        <w:spacing w:before="0" w:after="0" w:line="300" w:lineRule="auto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  <w:t>专业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  <w:t>心理设备工具</w:t>
      </w:r>
      <w:r>
        <w:rPr>
          <w:rFonts w:hint="default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  <w:t>购置项目采购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kern w:val="2"/>
          <w:sz w:val="36"/>
          <w:szCs w:val="22"/>
          <w:u w:val="none"/>
          <w:lang w:val="en-US" w:eastAsia="zh-CN" w:bidi="ar-SA"/>
        </w:rPr>
        <w:t>清单</w:t>
      </w:r>
    </w:p>
    <w:tbl>
      <w:tblPr>
        <w:tblStyle w:val="5"/>
        <w:tblpPr w:leftFromText="180" w:rightFromText="180" w:vertAnchor="text" w:horzAnchor="page" w:tblpX="1448" w:tblpY="501"/>
        <w:tblOverlap w:val="never"/>
        <w:tblW w:w="13838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05"/>
        <w:gridCol w:w="7485"/>
        <w:gridCol w:w="855"/>
        <w:gridCol w:w="1395"/>
        <w:gridCol w:w="168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物品名称</w:t>
            </w:r>
          </w:p>
        </w:tc>
        <w:tc>
          <w:tcPr>
            <w:tcW w:w="7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需求或主要技术参数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单位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采购数量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参考品牌型号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沙盘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套装</w:t>
            </w:r>
          </w:p>
        </w:tc>
        <w:tc>
          <w:tcPr>
            <w:tcW w:w="74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一、主要参数：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沙具：包含人物类、动物类、植物类、建筑类、家居与生活用品类、交通类、食物果实类、石头贝壳类、景观与场景类及其他类等10大类，57小类。同时为保证咨询效果，材质应包含陶瓷、树脂 、搪胶、木质、塑料、金属、亚克力等，形象逼真、接近现实，满足不同偏好来访者的需要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，共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3000件（不重复）。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2、沙盘专用天然海沙：细腻圆润，经过多道清洗、筛选、消毒、去尘等工序，避免有害物质对皮肤及呼吸道产生刺激，安全无毒。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3、标准实木沙箱：全实木材质，尺寸为72*57*7cm（内径），外侧原木本色，内侧海蓝色，表面光滑不上手，内嵌PVC防水内膜，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干湿两用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，数量沙箱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2个、防水内膜2个。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4、沙盘支架：全实木材质，尺寸为74*59*65（CM）（外径），原木本色，采用环保漆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，数量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5、实木陈列架：纯实木制造，环保无味，阶梯搭步式设计，五层八阶（尺寸：82*30*160cm），螺丝扣件组装，外侧无钉子痕迹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，数量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7个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6、心理沙盘制度挂图海报：相纸尺寸为42*57cm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，数量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1幅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7、团体沙箱：全实木材质，尺寸为100*100*8cm（内径），外侧原木本色，内侧蓝色，采用环保漆，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4个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8、团体实木支架：实木材质支架，尺寸为97*97*70cm，原木本色，采用环保漆，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4个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四件套辅助工具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套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专业支持服务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理论课程：教授级别及以上专家录制心理沙盘理论及实操指导网络课程1套，课程包含沙盘介绍及意义，沙盘意向分析，沙盘作用及个案分析、理解及操作要点、个体沙具分析、实操的现场演示与讨论、沙盘的理论及操作、沙游的主题分析、团体沙盘的操作与分析等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内容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。</w:t>
            </w:r>
          </w:p>
        </w:tc>
        <w:tc>
          <w:tcPr>
            <w:tcW w:w="8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套</w:t>
            </w:r>
          </w:p>
        </w:tc>
        <w:tc>
          <w:tcPr>
            <w:tcW w:w="13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京师博仁 专业沙盘3000件套装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hint="eastAsia" w:ascii="'Times New Roman'" w:hAnsi="'Times New Roman'" w:eastAsia="'Times New Roman'" w:cs="'Times New Roman'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音乐放松椅</w:t>
            </w:r>
          </w:p>
        </w:tc>
        <w:tc>
          <w:tcPr>
            <w:tcW w:w="74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1、体感型音乐放松椅1台：利用体感音波共振原理，可根据放松音乐自动生成与之匹配的震动效果，放松椅震动节奏随旋律而变化，可促进血液循环，改善失眠，达到身体和心理的同步放松。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①规格材质：长102CM，宽102CM，高102CM；净重：62KG；颜色为米黄色，接触面为PU皮；坐垫内使用高密度海绵；靠背、扶手内胆填充3A公仔棉，环保透气。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②自动化电动调控系统：放松椅在90-160度内任意角度调节；独立调控按钮调节椅背和腿部角度，满足使用者自身适合的舒适角度。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③控制操作系统：控制面板包含电源开关、震动控制、音量控制、切换震动模式、热疗、伸展等按键，并带有蓝牙功能。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④体感音波振动系统：内置多个音乐震子，通过分拣出音乐中16～150Hz可以把不同频率的音乐转化为震感，通过骨传导传入人体，实现人体与音乐共震，并且震感随着音乐节奏的不同实现同步随动。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⑤音乐震动系统：包含强、中、弱3种震动强度，5种震动模式，可以通过遥控的方式根据自身的需求自由选择，通过肢体振动按摩可解除身心疲惫，从而得到身心放松。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2、触摸屏播放系统安卓平板1套：10.1寸触摸屏播放器，安卓系统；1GB系统存储器；荧幕多点式触摸屏，支持任意格式音频或图文播放图文，可连接WiFi、蓝牙。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3、平板支架1套：用于平板的固定，以及支持方位调节，便于使用者调节显示器角度，调整到适合自己的位置放置。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4、音乐放松资料16GU盘1个：内含专业心理学放松图片、音乐与视频等。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5、配套辅助工具包1套：音乐治疗指导书籍 1本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头戴式耳机1个。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二、产品功能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1、视频放松：内置放松视频、心理健康讲座、心理治疗方法等30个视频档，包含海豚嬉戏、飞驰的骏马等不少于20项放松视频场景。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2、音乐放松：包括催眠放松、α波脑波、大自然背景音等不少于400首专业放松音乐，使用者可根据自身情况选择合适的曲目聆听，从而缓解精神疲惫，达到身心放松的效果。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3、图片放松：内置错觉图错觉图、不可能图形、多角度图形、自然风景等4类放松图片，使用者选择图片进行观察欣赏，达到减压放松、趣味欣赏的效果。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</w:p>
        </w:tc>
        <w:tc>
          <w:tcPr>
            <w:tcW w:w="8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台</w:t>
            </w:r>
          </w:p>
        </w:tc>
        <w:tc>
          <w:tcPr>
            <w:tcW w:w="13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京师博仁 标准音乐放松椅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心理健康自助系统43寸</w:t>
            </w:r>
          </w:p>
        </w:tc>
        <w:tc>
          <w:tcPr>
            <w:tcW w:w="74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一、功能要求：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、系统提供丰富的心理知识库，集理论性、系统性、普及性和趣味性于一体，面向不同人群，介绍自我心理调试的技巧和方法。包含心理科普、心理美文、心理图库、心理训练、心理影视、心理讲堂、放松减压、心语心声、心理FM、心理测评、咨询留言、新闻互动、中心介绍等不少于十三个功能栏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2、心理科普：内置不少于50余位心理学家生平介绍，60余个心理学专业名词、经典心理学效应，50余个国际著名心理学实验，系统介绍科学心理学的实验方法及科学成果，培养来访者的科学思维；提供不少于30余本专业心理科普书籍推荐，引导来访者进行扩展阅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3、心理美文：通过阅读启迪智慧，包含心理科普、自我成长、情绪调节、心理故事、人际交往等五大类别，包含如何有效克服3分钟热度、如何与人沟通等指导方法类文章不少于120篇。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4、心理图库：包含错觉图、多视图、心理漫画、似动图片、双关图片、视觉后像、不可能图形等7类心理图片，总量不少于200张。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5、心理影视：包含风雨哈佛路、雨人、海上钢琴师、阿甘正传等经典心理学电影赏析视频，解读电影背后的心理学，在电影中获得感悟，总量不少于29部；包含悲伤存在的意义、有多少人喜欢抱怨、同理心的力量等不少于20个趣味心理短片，通过动画的形式在趣味中了解心理学；包含放松减压场景视频不少于10个，在自然风光中重获心灵的平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心理讲堂：包含每个人的必修课：哀伤辅导、如何和压力做朋友、逆境如何激发创造力等不少于20余个心理学主题视频，通过多元的心理主题课程让来访者充分认识自己、提高心理能力；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7、心语心声：包含情绪释放、能力提升、养心怡神、自然环境、振奋激励等5个主题，含五行音乐、α波音乐、放松音乐、记忆力强化等不少于100首音乐。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8、心理FM：包含给自己加油喝彩、写给未来的自己、你就是你自己等不同主题的情景指导方案不少于19篇；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9、放松减压：包含不少于4种手法的放松训练真人演示教程视频，通过学习掌握放松方法，更好的管理情绪。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10、能力训练：包含反应速度、感知能力、记忆力、逻辑策略、想象力、注意力等6类心理训练主题，含卡牌归类、水管工、割绳子、瞬间记忆、彩灯速配等不少于20个心理训练方案。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11、专业测评：包含性格测验、情绪自评、人际交往、个性气质、压力测试、能力评定等九类，含自我接纳量表、疲劳量表、自尊量表等不少于14个专业测试量表，测评后即时给出测评报告。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12、咨询留言：支持用户自主留言，并可根据各心理老师的专业背景，指定咨询师回复或向咨询师多方提问。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13、新闻动态：提供新闻发布功能，通过管理后台发布心理中心动态新闻，起到新闻实时发布，展现心理中心工作内容、沟通来访者的功能。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14、中心介绍：可发布咨询师介绍、心理中心功能室介绍、心理中心工作内容等信息，起到快速导航的效果。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15、迎宾宣传展示：采用图文、视频互动技术形象生动的展示心理工作开展的详尽情况，为参访来宾提供多方位的内容展示，是提升形象、知识宣传的多媒体展示系统。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16、定时开关机功能：管理员可自定义定时开关机任务，系统按照预定的开关机规则定时关机，有效减轻管理员的系统维护工作量。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17、多层级用户管理功能：采用超级管理员、普通管理员、普通用户、游客四级管理模式，用户可自行注册，也可以由管理员添加用户，未注册时也可满足基本的资讯信息浏览。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18、用户管理功能：管理员可在后台查看、删除、添加用户，并查询用户相关使用记录，用户的相关测评结果可导出，全面掌握来访者的测试情况。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19、数据分析功能：管理员可通过后台统计用户的浏览数据，了解用户群体普遍存在的心理问题及问题占比，为开展心理工作提供方向指导。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20、系统资源管理：支持通过管理端自主添加视频、音频、图片等资料，内容无限扩充，及时对系统内容进行更新维护。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21、系统稳定：Windows系统，不受断电干扰，原数据不易丢失，适用于公共区域使用。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二、配置要求：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  <w:t>1.自助一体机1台：43寸液晶触摸屏幕，配置window系统，操作流畅，屏幕分辨率不低于1920*1080，不低于4GB内存，硬盘不低于128G，；机身采用一级冷轧钢板，汽车烤漆，流线型设计，符合人体工程学。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CFCFC"/>
              </w:rPr>
            </w:pPr>
          </w:p>
        </w:tc>
        <w:tc>
          <w:tcPr>
            <w:tcW w:w="8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13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京师博仁 心理健康自助系统</w:t>
            </w:r>
          </w:p>
        </w:tc>
      </w:tr>
    </w:tbl>
    <w:p>
      <w:pPr>
        <w:spacing w:before="0" w:after="0" w:line="360" w:lineRule="auto"/>
        <w:ind w:left="0" w:right="0" w:firstLine="211" w:firstLineChars="100"/>
        <w:jc w:val="both"/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</w:pPr>
    </w:p>
    <w:p>
      <w:pPr>
        <w:spacing w:before="0" w:after="0" w:line="360" w:lineRule="auto"/>
        <w:ind w:left="0" w:right="0" w:firstLine="211" w:firstLineChars="100"/>
        <w:jc w:val="both"/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</w:pPr>
    </w:p>
    <w:p>
      <w:pPr>
        <w:spacing w:before="0" w:after="0" w:line="360" w:lineRule="auto"/>
        <w:ind w:left="0" w:right="0" w:firstLine="211" w:firstLineChars="100"/>
        <w:jc w:val="both"/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</w:pPr>
    </w:p>
    <w:p/>
    <w:sectPr>
      <w:pgSz w:w="16838" w:h="11905" w:orient="landscape"/>
      <w:pgMar w:top="977" w:right="1361" w:bottom="1195" w:left="136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Nzg2ZDczZTMwNDg4MmU0ZTMyY2RmZDZjNjEyZGEifQ=="/>
  </w:docVars>
  <w:rsids>
    <w:rsidRoot w:val="00000000"/>
    <w:rsid w:val="1C8431EB"/>
    <w:rsid w:val="314511A2"/>
    <w:rsid w:val="38300154"/>
    <w:rsid w:val="3A8D3F96"/>
    <w:rsid w:val="44A413CA"/>
    <w:rsid w:val="4A4F4BE2"/>
    <w:rsid w:val="4F092594"/>
    <w:rsid w:val="4F793A5E"/>
    <w:rsid w:val="5EA95897"/>
    <w:rsid w:val="5F4D1365"/>
    <w:rsid w:val="70C91DC8"/>
    <w:rsid w:val="720622FA"/>
    <w:rsid w:val="79DE0E92"/>
    <w:rsid w:val="7D257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3213</Words>
  <Characters>3374</Characters>
  <TotalTime>13</TotalTime>
  <ScaleCrop>false</ScaleCrop>
  <LinksUpToDate>false</LinksUpToDate>
  <CharactersWithSpaces>3379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2022-03-13T11:18:00Z</dcterms:created>
  <dc:creator>86136</dc:creator>
  <cp:lastModifiedBy>宛儿</cp:lastModifiedBy>
  <dcterms:modified xsi:type="dcterms:W3CDTF">2022-06-27T11:06:58Z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6BD071EB121D4BFFBBBA2B200D061877</vt:lpwstr>
  </property>
  <property fmtid="{D5CDD505-2E9C-101B-9397-08002B2CF9AE}" pid="4" name="commondata">
    <vt:lpwstr>eyJoZGlkIjoiMTgyY2Y5Y2UxZjkwY2NiYzg1MTM4ZmQzOTFhYWJhY2IifQ==</vt:lpwstr>
  </property>
</Properties>
</file>