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378" w:rsidRDefault="00C54868">
      <w:pPr>
        <w:spacing w:before="0" w:after="0" w:line="300" w:lineRule="auto"/>
        <w:rPr>
          <w:rFonts w:ascii="宋体" w:eastAsia="宋体" w:hAnsi="宋体" w:cs="宋体"/>
          <w:b/>
          <w:color w:val="000000"/>
          <w:sz w:val="36"/>
        </w:rPr>
      </w:pPr>
      <w:r>
        <w:rPr>
          <w:rFonts w:ascii="宋体" w:eastAsia="宋体" w:hAnsi="宋体" w:cs="宋体" w:hint="eastAsia"/>
          <w:b/>
          <w:color w:val="000000"/>
          <w:sz w:val="36"/>
        </w:rPr>
        <w:t>附件：</w:t>
      </w:r>
    </w:p>
    <w:p w:rsidR="00781378" w:rsidRDefault="00C54868">
      <w:pPr>
        <w:spacing w:before="0" w:after="0" w:line="300" w:lineRule="auto"/>
        <w:jc w:val="center"/>
        <w:rPr>
          <w:rFonts w:ascii="宋体" w:eastAsia="宋体" w:hAnsi="宋体" w:cs="宋体"/>
          <w:b/>
          <w:color w:val="000000"/>
          <w:sz w:val="36"/>
        </w:rPr>
      </w:pPr>
      <w:r>
        <w:rPr>
          <w:rFonts w:ascii="宋体" w:eastAsia="宋体" w:hAnsi="宋体" w:cs="宋体"/>
          <w:b/>
          <w:color w:val="000000"/>
          <w:sz w:val="36"/>
        </w:rPr>
        <w:t>汕头职业技术学院自然科学系</w:t>
      </w:r>
      <w:r>
        <w:rPr>
          <w:rFonts w:ascii="宋体" w:eastAsia="宋体" w:hAnsi="宋体" w:cs="宋体" w:hint="eastAsia"/>
          <w:b/>
          <w:color w:val="000000"/>
          <w:sz w:val="36"/>
        </w:rPr>
        <w:t>实验室</w:t>
      </w:r>
      <w:r>
        <w:rPr>
          <w:rFonts w:ascii="宋体" w:eastAsia="宋体" w:hAnsi="宋体" w:cs="宋体"/>
          <w:b/>
          <w:color w:val="000000"/>
          <w:sz w:val="36"/>
        </w:rPr>
        <w:t>食品</w:t>
      </w:r>
      <w:r>
        <w:rPr>
          <w:rFonts w:ascii="宋体" w:eastAsia="宋体" w:hAnsi="宋体" w:cs="宋体" w:hint="eastAsia"/>
          <w:b/>
          <w:color w:val="000000"/>
          <w:sz w:val="36"/>
        </w:rPr>
        <w:t>检验</w:t>
      </w:r>
      <w:r>
        <w:rPr>
          <w:rFonts w:ascii="宋体" w:eastAsia="宋体" w:hAnsi="宋体" w:cs="宋体"/>
          <w:b/>
          <w:color w:val="000000"/>
          <w:sz w:val="36"/>
        </w:rPr>
        <w:t>检测技术专业仪器</w:t>
      </w:r>
      <w:r>
        <w:rPr>
          <w:rFonts w:ascii="宋体" w:eastAsia="宋体" w:hAnsi="宋体" w:cs="宋体" w:hint="eastAsia"/>
          <w:b/>
          <w:color w:val="000000"/>
          <w:sz w:val="36"/>
        </w:rPr>
        <w:t>设备</w:t>
      </w:r>
    </w:p>
    <w:p w:rsidR="00781378" w:rsidRDefault="00C54868">
      <w:pPr>
        <w:spacing w:before="0" w:after="0" w:line="300" w:lineRule="auto"/>
        <w:jc w:val="center"/>
        <w:rPr>
          <w:rFonts w:ascii="宋体" w:eastAsia="宋体" w:hAnsi="宋体" w:cs="宋体"/>
          <w:b/>
          <w:color w:val="000000"/>
          <w:spacing w:val="-3"/>
          <w:sz w:val="24"/>
        </w:rPr>
      </w:pPr>
      <w:r>
        <w:rPr>
          <w:rFonts w:ascii="宋体" w:eastAsia="宋体" w:hAnsi="宋体" w:cs="宋体"/>
          <w:b/>
          <w:color w:val="000000"/>
          <w:sz w:val="36"/>
        </w:rPr>
        <w:t>采购</w:t>
      </w:r>
      <w:r>
        <w:rPr>
          <w:rFonts w:ascii="宋体" w:eastAsia="宋体" w:hAnsi="宋体" w:cs="宋体" w:hint="eastAsia"/>
          <w:b/>
          <w:color w:val="000000"/>
          <w:sz w:val="36"/>
        </w:rPr>
        <w:t>清单</w:t>
      </w:r>
    </w:p>
    <w:tbl>
      <w:tblPr>
        <w:tblStyle w:val="a4"/>
        <w:tblpPr w:leftFromText="180" w:rightFromText="180" w:vertAnchor="text" w:horzAnchor="page" w:tblpXSpec="center" w:tblpY="501"/>
        <w:tblOverlap w:val="never"/>
        <w:tblW w:w="14309" w:type="dxa"/>
        <w:tblLayout w:type="fixed"/>
        <w:tblLook w:val="04A0" w:firstRow="1" w:lastRow="0" w:firstColumn="1" w:lastColumn="0" w:noHBand="0" w:noVBand="1"/>
      </w:tblPr>
      <w:tblGrid>
        <w:gridCol w:w="796"/>
        <w:gridCol w:w="1181"/>
        <w:gridCol w:w="8363"/>
        <w:gridCol w:w="709"/>
        <w:gridCol w:w="1134"/>
        <w:gridCol w:w="2126"/>
      </w:tblGrid>
      <w:tr w:rsidR="00356FD7" w:rsidTr="00356FD7">
        <w:trPr>
          <w:trHeight w:val="90"/>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hint="eastAsia"/>
                <w:color w:val="000000"/>
                <w:sz w:val="20"/>
              </w:rPr>
              <w:t>序号</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color w:val="000000"/>
                <w:sz w:val="20"/>
              </w:rPr>
              <w:t>物品名称</w:t>
            </w:r>
          </w:p>
        </w:tc>
        <w:tc>
          <w:tcPr>
            <w:tcW w:w="8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color w:val="000000"/>
                <w:sz w:val="20"/>
              </w:rPr>
              <w:t>需求或主要技术参数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0"/>
              </w:rPr>
              <w:t>单位</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color w:val="000000"/>
                <w:sz w:val="20"/>
              </w:rPr>
              <w:t>采购数量</w:t>
            </w:r>
          </w:p>
        </w:tc>
        <w:tc>
          <w:tcPr>
            <w:tcW w:w="2126" w:type="dxa"/>
            <w:tcBorders>
              <w:top w:val="single" w:sz="6" w:space="0" w:color="000000"/>
              <w:left w:val="single" w:sz="6" w:space="0" w:color="000000"/>
              <w:bottom w:val="single" w:sz="6" w:space="0" w:color="000000"/>
              <w:right w:val="single" w:sz="6" w:space="0" w:color="000000"/>
            </w:tcBorders>
          </w:tcPr>
          <w:p w:rsidR="00356FD7" w:rsidRDefault="00356FD7">
            <w:pPr>
              <w:spacing w:before="0" w:after="0"/>
              <w:jc w:val="center"/>
              <w:rPr>
                <w:rFonts w:ascii="宋体" w:eastAsia="宋体" w:hAnsi="宋体" w:cs="宋体"/>
                <w:color w:val="000000"/>
                <w:sz w:val="20"/>
              </w:rPr>
            </w:pPr>
            <w:r>
              <w:rPr>
                <w:rFonts w:ascii="宋体" w:eastAsia="宋体" w:hAnsi="宋体" w:cs="宋体" w:hint="eastAsia"/>
                <w:color w:val="000000"/>
                <w:sz w:val="20"/>
              </w:rPr>
              <w:t>预算单价/元</w:t>
            </w:r>
          </w:p>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0"/>
              </w:rPr>
              <w:t>（</w:t>
            </w:r>
            <w:r>
              <w:rPr>
                <w:rFonts w:ascii="宋体" w:eastAsia="宋体" w:hAnsi="宋体" w:cs="宋体" w:hint="eastAsia"/>
                <w:color w:val="000000"/>
                <w:sz w:val="20"/>
              </w:rPr>
              <w:t>超过</w:t>
            </w:r>
            <w:r>
              <w:rPr>
                <w:rFonts w:ascii="宋体" w:eastAsia="宋体" w:hAnsi="宋体" w:cs="宋体"/>
                <w:color w:val="000000"/>
                <w:sz w:val="20"/>
              </w:rPr>
              <w:t>该报价无效）</w:t>
            </w:r>
          </w:p>
        </w:tc>
      </w:tr>
      <w:tr w:rsidR="00356FD7" w:rsidTr="00356FD7">
        <w:trPr>
          <w:trHeight w:val="1265"/>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1"/>
              </w:rPr>
            </w:pPr>
            <w:r>
              <w:rPr>
                <w:rFonts w:ascii="宋体" w:eastAsia="宋体" w:hAnsi="宋体" w:cs="宋体" w:hint="eastAsia"/>
                <w:color w:val="000000"/>
                <w:sz w:val="21"/>
              </w:rPr>
              <w:t>1</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color w:val="000000"/>
                <w:sz w:val="21"/>
              </w:rPr>
              <w:t>食品安全综合检测仪</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主机参数：包括分光光度模块、胶体金检测模块、新型农残卡检测模块、数字化管理模块、无线通讯模块等。可现场检测食品中兽药残留、农药残留、非法添加物、生物毒素指标。</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1. 触摸屏操作，显示界面：≥12.1英寸电容式触摸屏，五点触控，分辨率≥1024×768</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2. 存储：≥16GB存储，并支持扩展MicroSD（TF）卡</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3. 输入方式：触摸屏，也可外接通用鼠标、键盘。</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4. 打印功能：内置热敏打印机</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5. 样品检测模块：仪器可自动识别放入待测液的检测通道，只需一键即可进行检测，检测完毕后只显示或打印放有样品液的通道结果。</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6. 不同检测模块不同检测项目或相同检测模块不同检测项目可同时检测。</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7. 仪器支持当前位置定位，并在检测时将位置，检测地点保存在检测记录，方便查询追溯检测地点。</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分光光度模块:</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1、 每个通道均配置410、536、595、620nm波长光源，光路切换功能可实现最多64波长，并且所有检测项目均可实现16通道同时检测。</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4、比色池：≥16通道</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5、透射比示值误差：≤±0.5 %</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6、透射比重复性：≤±0.3%</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7、稳定性：≤±0.005</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8、通道间差异：≤0.006（</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胶体金模块:</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1、光源：LED光源；</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lastRenderedPageBreak/>
              <w:t>2、探测方式：拍照式；</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3、探测器：CMOS传感器；</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4、通道数：≥2通道；</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 xml:space="preserve">5、胶体金模块检测方式：轨道式自动进卡，实时显示检测结果图像并保存图谱图像，自动智能扫描分析，检测完成后自动退出卡条，自动识别C、T线位置 </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农残卡检测模块:</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1) 通道数≥20通道，每个检测通道光源独立，相互不产生干扰，可单个通道测试，也可以多通道同时测试；</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2) 检测精度：&lt;2%；</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3) 通道间差：&lt;0.5%；</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4) 重复性：&lt;0.1%；</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5）仪器检测仓易拆易清洗，提供配套可自行替换的检测仓。</w:t>
            </w:r>
          </w:p>
          <w:p w:rsidR="00356FD7" w:rsidRDefault="00356FD7">
            <w:pPr>
              <w:spacing w:before="0" w:after="0" w:line="240" w:lineRule="auto"/>
            </w:pPr>
            <w:r>
              <w:rPr>
                <w:rFonts w:ascii="宋体" w:eastAsia="宋体" w:hAnsi="宋体" w:cs="宋体" w:hint="eastAsia"/>
                <w:color w:val="000000"/>
                <w:sz w:val="21"/>
                <w:shd w:val="clear" w:color="auto" w:fill="FCFCFC"/>
              </w:rPr>
              <w:t>6）仪器配套的新型农残卡，检测过程中只需加一次缓冲液。</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1"/>
              </w:rPr>
              <w:lastRenderedPageBreak/>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hint="eastAsia"/>
                <w:color w:val="000000"/>
                <w:sz w:val="20"/>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980CFB">
            <w:pPr>
              <w:spacing w:before="0" w:after="0"/>
              <w:jc w:val="center"/>
              <w:rPr>
                <w:rFonts w:ascii="宋体" w:eastAsia="宋体" w:hAnsi="宋体" w:cs="宋体"/>
                <w:color w:val="000000"/>
                <w:sz w:val="20"/>
              </w:rPr>
            </w:pPr>
            <w:r>
              <w:rPr>
                <w:rFonts w:ascii="宋体" w:eastAsia="宋体" w:hAnsi="宋体" w:cs="宋体" w:hint="eastAsia"/>
                <w:color w:val="000000"/>
                <w:sz w:val="20"/>
              </w:rPr>
              <w:t>2500</w:t>
            </w:r>
            <w:r>
              <w:rPr>
                <w:rFonts w:ascii="宋体" w:eastAsia="宋体" w:hAnsi="宋体" w:cs="宋体"/>
                <w:color w:val="000000"/>
                <w:sz w:val="20"/>
              </w:rPr>
              <w:t>0</w:t>
            </w:r>
          </w:p>
        </w:tc>
      </w:tr>
      <w:tr w:rsidR="00356FD7" w:rsidTr="00356FD7">
        <w:trPr>
          <w:trHeight w:val="435"/>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hint="eastAsia"/>
              </w:rPr>
              <w:lastRenderedPageBreak/>
              <w:t>2</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pPr>
            <w:r>
              <w:rPr>
                <w:rFonts w:ascii="'Times New Roman'" w:eastAsia="'Times New Roman'" w:hAnsi="'Times New Roman'" w:cs="'Times New Roman'"/>
                <w:color w:val="000000"/>
                <w:sz w:val="21"/>
              </w:rPr>
              <w:t> </w:t>
            </w:r>
            <w:r>
              <w:rPr>
                <w:rFonts w:ascii="宋体" w:eastAsia="宋体" w:hAnsi="宋体" w:cs="宋体" w:hint="eastAsia"/>
                <w:color w:val="000000"/>
                <w:sz w:val="21"/>
              </w:rPr>
              <w:t>氮吹浓缩仪</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数字控温器，双数字显示，调节采用PID技术并可实现超温报警。</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处理样品数 12个</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加热方式 水浴</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标配加热块数 试管架一个</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试管孔径 15mm</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控温精度 ±1℃</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控温范围 室温-100℃</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氮气消耗量 330ml/min样品（可调节）</w:t>
            </w:r>
          </w:p>
          <w:p w:rsidR="00356FD7" w:rsidRDefault="00356FD7">
            <w:pPr>
              <w:spacing w:before="0" w:after="0" w:line="240" w:lineRule="auto"/>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气体流量计 0-15L/min</w:t>
            </w:r>
          </w:p>
          <w:p w:rsidR="00356FD7" w:rsidRDefault="00356FD7">
            <w:pPr>
              <w:spacing w:before="0" w:after="0" w:line="240" w:lineRule="auto"/>
            </w:pPr>
            <w:r>
              <w:rPr>
                <w:rFonts w:ascii="宋体" w:eastAsia="宋体" w:hAnsi="宋体" w:cs="宋体" w:hint="eastAsia"/>
                <w:color w:val="000000"/>
                <w:sz w:val="21"/>
                <w:shd w:val="clear" w:color="auto" w:fill="FCFCFC"/>
              </w:rPr>
              <w:t>外形尺寸 340*200*460</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0"/>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hint="eastAsia"/>
                <w:color w:val="000000"/>
                <w:sz w:val="20"/>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980CFB">
            <w:pPr>
              <w:spacing w:before="0" w:after="0"/>
              <w:jc w:val="center"/>
              <w:rPr>
                <w:rFonts w:ascii="宋体" w:eastAsia="宋体" w:hAnsi="宋体" w:cs="宋体"/>
                <w:color w:val="000000"/>
                <w:sz w:val="20"/>
              </w:rPr>
            </w:pPr>
            <w:r>
              <w:rPr>
                <w:rFonts w:ascii="宋体" w:eastAsia="宋体" w:hAnsi="宋体" w:cs="宋体" w:hint="eastAsia"/>
                <w:color w:val="000000"/>
                <w:sz w:val="20"/>
              </w:rPr>
              <w:t>2500</w:t>
            </w:r>
          </w:p>
        </w:tc>
      </w:tr>
      <w:tr w:rsidR="00356FD7" w:rsidTr="00356FD7">
        <w:trPr>
          <w:trHeight w:val="2548"/>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rPr>
                <w:rFonts w:ascii="宋体" w:eastAsia="宋体" w:hAnsi="宋体" w:cs="宋体"/>
                <w:color w:val="000000"/>
                <w:sz w:val="21"/>
              </w:rPr>
            </w:pPr>
            <w:r>
              <w:rPr>
                <w:rFonts w:ascii="宋体" w:eastAsia="宋体" w:hAnsi="宋体" w:cs="宋体" w:hint="eastAsia"/>
                <w:color w:val="000000"/>
                <w:sz w:val="21"/>
              </w:rPr>
              <w:t>3</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pPr>
            <w:r>
              <w:rPr>
                <w:rFonts w:ascii="宋体" w:eastAsia="宋体" w:hAnsi="宋体" w:cs="宋体" w:hint="eastAsia"/>
                <w:color w:val="000000"/>
                <w:sz w:val="21"/>
              </w:rPr>
              <w:t>旋转蒸发仪</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冷却器：立式，夹层有加冰容器，附加料管</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升降：手轮丝肛升降0-150毫米</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主机：交流电机</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温度：自动控制室温-99度，数字显示</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加热锅：不锈钢特氟隆复合锅 功率：830W</w:t>
            </w:r>
          </w:p>
          <w:p w:rsidR="00356FD7" w:rsidRDefault="00356FD7">
            <w:pPr>
              <w:spacing w:before="0" w:after="0"/>
            </w:pPr>
            <w:r>
              <w:rPr>
                <w:rFonts w:ascii="宋体" w:eastAsia="宋体" w:hAnsi="宋体" w:cs="宋体" w:hint="eastAsia"/>
                <w:color w:val="000000"/>
                <w:sz w:val="21"/>
                <w:shd w:val="clear" w:color="auto" w:fill="FCFCFC"/>
              </w:rPr>
              <w:t>含循环水真空泵：流量:60L/min双表双头.单头抽气10L/min 功率:180W</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1"/>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hint="eastAsia"/>
                <w:color w:val="000000"/>
                <w:sz w:val="20"/>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980CFB">
            <w:pPr>
              <w:spacing w:before="0" w:after="0"/>
              <w:jc w:val="center"/>
              <w:rPr>
                <w:rFonts w:ascii="宋体" w:eastAsia="宋体" w:hAnsi="宋体" w:cs="宋体"/>
                <w:color w:val="000000"/>
                <w:sz w:val="20"/>
              </w:rPr>
            </w:pPr>
            <w:r>
              <w:rPr>
                <w:rFonts w:ascii="宋体" w:eastAsia="宋体" w:hAnsi="宋体" w:cs="宋体" w:hint="eastAsia"/>
                <w:color w:val="000000"/>
                <w:sz w:val="20"/>
              </w:rPr>
              <w:t>4</w:t>
            </w:r>
            <w:r>
              <w:rPr>
                <w:rFonts w:ascii="宋体" w:eastAsia="宋体" w:hAnsi="宋体" w:cs="宋体"/>
                <w:color w:val="000000"/>
                <w:sz w:val="20"/>
              </w:rPr>
              <w:t>500</w:t>
            </w:r>
          </w:p>
        </w:tc>
      </w:tr>
      <w:tr w:rsidR="00356FD7" w:rsidTr="00356FD7">
        <w:trPr>
          <w:trHeight w:val="3869"/>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rPr>
                <w:rFonts w:ascii="宋体" w:eastAsia="宋体" w:hAnsi="宋体" w:cs="宋体"/>
                <w:color w:val="000000"/>
                <w:sz w:val="21"/>
              </w:rPr>
            </w:pPr>
            <w:r>
              <w:rPr>
                <w:rFonts w:ascii="宋体" w:eastAsia="宋体" w:hAnsi="宋体" w:cs="宋体" w:hint="eastAsia"/>
                <w:color w:val="000000"/>
                <w:sz w:val="21"/>
              </w:rPr>
              <w:lastRenderedPageBreak/>
              <w:t>4</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pPr>
            <w:r>
              <w:rPr>
                <w:rFonts w:ascii="宋体" w:eastAsia="宋体" w:hAnsi="宋体" w:cs="宋体" w:hint="eastAsia"/>
                <w:color w:val="000000"/>
                <w:sz w:val="21"/>
              </w:rPr>
              <w:t>马弗炉</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采用微电脑PID数显控制器，控温精准，具备定值运行和定时运行功能；</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不锈钢内门衬板设计，相比传统衬板更易清洁，不易烤裂或变色；</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炉膛和炉门采用一次成型耐火砖材料，表面处理平整，无脱落；</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炉膛与外壳之间的保温层采用陶瓷纤维散棉加膨胀珍珠，</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炉门及炉膛外壁采用全腔外壁通风设计，使用高温时外壳可控制在40℃</w:t>
            </w:r>
            <w:bookmarkStart w:id="0" w:name="_GoBack"/>
            <w:bookmarkEnd w:id="0"/>
            <w:r>
              <w:rPr>
                <w:rFonts w:ascii="宋体" w:eastAsia="宋体" w:hAnsi="宋体" w:cs="宋体" w:hint="eastAsia"/>
                <w:color w:val="000000"/>
                <w:sz w:val="21"/>
                <w:shd w:val="clear" w:color="auto" w:fill="FCFCFC"/>
              </w:rPr>
              <w:t>以内；</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设有过流、过压、过热、漏电、短路、开门断电等多种安全保护措施，保证使用安全；</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技术参数：</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 xml:space="preserve">工作室尺寸（长×宽×高）200×300×120(mm) </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 xml:space="preserve">外形尺寸（长×宽×高）570×670×720(mm) </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 xml:space="preserve">容积 7.2(L) 电压  220(V) 功率 4(kW) </w:t>
            </w:r>
          </w:p>
          <w:p w:rsidR="00356FD7" w:rsidRDefault="00356FD7">
            <w:pPr>
              <w:spacing w:before="0" w:after="0"/>
            </w:pPr>
            <w:r>
              <w:rPr>
                <w:rFonts w:ascii="宋体" w:eastAsia="宋体" w:hAnsi="宋体" w:cs="宋体" w:hint="eastAsia"/>
                <w:color w:val="000000"/>
                <w:sz w:val="21"/>
                <w:shd w:val="clear" w:color="auto" w:fill="FCFCFC"/>
              </w:rPr>
              <w:t>控温范围/RT+30~1000(℃)</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356FD7">
            <w:pPr>
              <w:spacing w:before="0" w:after="0"/>
              <w:jc w:val="center"/>
              <w:rPr>
                <w:rFonts w:ascii="Times New Roman" w:eastAsia="宋体" w:hAnsi="Times New Roman" w:cs="Times New Roman"/>
                <w:color w:val="000000"/>
                <w:sz w:val="21"/>
              </w:rPr>
            </w:pPr>
            <w:r>
              <w:rPr>
                <w:rFonts w:ascii="宋体" w:eastAsia="宋体" w:hAnsi="宋体" w:cs="宋体"/>
                <w:color w:val="000000"/>
                <w:sz w:val="21"/>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356FD7">
            <w:pPr>
              <w:spacing w:before="0" w:after="0"/>
              <w:jc w:val="center"/>
            </w:pPr>
            <w:r>
              <w:rPr>
                <w:rFonts w:ascii="Times New Roman" w:eastAsia="宋体" w:hAnsi="Times New Roman" w:cs="Times New Roman" w:hint="eastAsia"/>
                <w:color w:val="000000"/>
                <w:sz w:val="21"/>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C54868">
            <w:pPr>
              <w:spacing w:before="0" w:after="0"/>
              <w:jc w:val="center"/>
              <w:rPr>
                <w:rFonts w:ascii="Times New Roman" w:eastAsia="宋体" w:hAnsi="Times New Roman" w:cs="Times New Roman"/>
                <w:color w:val="000000"/>
                <w:sz w:val="21"/>
              </w:rPr>
            </w:pPr>
            <w:r>
              <w:rPr>
                <w:rFonts w:ascii="Times New Roman" w:eastAsia="宋体" w:hAnsi="Times New Roman" w:cs="Times New Roman" w:hint="eastAsia"/>
                <w:color w:val="000000"/>
                <w:sz w:val="21"/>
              </w:rPr>
              <w:t>4</w:t>
            </w:r>
            <w:r>
              <w:rPr>
                <w:rFonts w:ascii="Times New Roman" w:eastAsia="宋体" w:hAnsi="Times New Roman" w:cs="Times New Roman"/>
                <w:color w:val="000000"/>
                <w:sz w:val="21"/>
              </w:rPr>
              <w:t>000</w:t>
            </w:r>
          </w:p>
        </w:tc>
      </w:tr>
      <w:tr w:rsidR="00356FD7" w:rsidTr="00356FD7">
        <w:trPr>
          <w:trHeight w:val="719"/>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rPr>
                <w:rFonts w:ascii="宋体" w:eastAsia="宋体" w:hAnsi="宋体" w:cs="宋体"/>
                <w:color w:val="000000"/>
                <w:sz w:val="21"/>
              </w:rPr>
            </w:pPr>
            <w:r>
              <w:rPr>
                <w:rFonts w:ascii="宋体" w:eastAsia="宋体" w:hAnsi="宋体" w:cs="宋体" w:hint="eastAsia"/>
                <w:color w:val="000000"/>
                <w:sz w:val="21"/>
              </w:rPr>
              <w:t>5</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pPr>
            <w:r>
              <w:rPr>
                <w:rFonts w:ascii="宋体" w:eastAsia="宋体" w:hAnsi="宋体" w:cs="宋体" w:hint="eastAsia"/>
                <w:color w:val="000000"/>
                <w:sz w:val="21"/>
              </w:rPr>
              <w:t>石墨电热板消解仪</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主要特点：</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1、采用等静压高纯石墨加热均匀，耐腐蚀；</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2、 高效：采用先进的一体环绕加热方式，样品各部位受热均匀，最大程度上防止了热量的散失，消除了同一样品不同部位的温度差，消解快速、彻底；</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 xml:space="preserve">3、 采用PID控温方式，控温精度高，可达±0.2℃，可调节加热速率，可控制加热保持时间，升温速率稳定，高低温报警，自动停止加热； </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4、优越的导热性：合理的加热方式配套导热性能优越的加热体，能保证各个消解孔间的温度均匀性，样品间温差小于±1.5℃（常温～250℃），同时消解多个样品时，能保证各个样品的相同的反应温度和条件，进行批处理。</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技术参数 :</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 xml:space="preserve">1、电源：A.C 220V±10% 50Hz ，输入功率：4000W </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2、温度设定范围：室温～450℃</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 xml:space="preserve">3、控温精度：±0.2℃ </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4、孔间温差：小于±1.5℃</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lastRenderedPageBreak/>
              <w:t>5、加热孔及尺寸：60位*30mm(孔直径)*55mm(孔深)</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6、控制系统：分体式控制，液晶数字显示屏</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7、控温方式：PID控温系统</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8、外形尺寸：长500mm×宽350mm×高180mm  重量：35kg</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9、制造商具有生产石墨消解仪的ISO9001管理体系认证</w:t>
            </w:r>
          </w:p>
          <w:p w:rsidR="00356FD7" w:rsidRDefault="00356FD7">
            <w:pPr>
              <w:spacing w:before="0" w:after="0"/>
              <w:rPr>
                <w:rFonts w:ascii="宋体" w:eastAsia="宋体" w:hAnsi="宋体" w:cs="宋体"/>
                <w:color w:val="000000"/>
                <w:sz w:val="21"/>
              </w:rPr>
            </w:pPr>
            <w:r>
              <w:rPr>
                <w:rFonts w:ascii="宋体" w:eastAsia="宋体" w:hAnsi="宋体" w:cs="宋体" w:hint="eastAsia"/>
                <w:color w:val="000000"/>
                <w:sz w:val="21"/>
              </w:rPr>
              <w:t>10、制造商具有生产石墨消解仪的ISO14001环境体系认证</w:t>
            </w:r>
          </w:p>
          <w:p w:rsidR="00356FD7" w:rsidRDefault="00356FD7">
            <w:pPr>
              <w:spacing w:before="0" w:after="0"/>
            </w:pPr>
            <w:r>
              <w:rPr>
                <w:rFonts w:ascii="宋体" w:eastAsia="宋体" w:hAnsi="宋体" w:cs="宋体" w:hint="eastAsia"/>
                <w:color w:val="000000"/>
                <w:sz w:val="21"/>
              </w:rPr>
              <w:t xml:space="preserve">11、配套50ml聚四氟乙烯消解管48个 </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1"/>
              </w:rPr>
              <w:lastRenderedPageBreak/>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color w:val="000000"/>
                <w:sz w:val="20"/>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980CFB">
            <w:pPr>
              <w:spacing w:before="0" w:after="0"/>
              <w:jc w:val="center"/>
              <w:rPr>
                <w:rFonts w:ascii="宋体" w:eastAsia="宋体" w:hAnsi="宋体" w:cs="宋体"/>
                <w:color w:val="000000"/>
                <w:sz w:val="20"/>
              </w:rPr>
            </w:pPr>
            <w:r>
              <w:rPr>
                <w:rFonts w:ascii="宋体" w:eastAsia="宋体" w:hAnsi="宋体" w:cs="宋体" w:hint="eastAsia"/>
                <w:color w:val="000000"/>
                <w:sz w:val="20"/>
              </w:rPr>
              <w:t>35000</w:t>
            </w:r>
          </w:p>
        </w:tc>
      </w:tr>
      <w:tr w:rsidR="00356FD7" w:rsidTr="00356FD7">
        <w:trPr>
          <w:trHeight w:val="2268"/>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rPr>
                <w:rFonts w:ascii="宋体" w:eastAsia="宋体" w:hAnsi="宋体" w:cs="宋体"/>
                <w:color w:val="000000"/>
                <w:sz w:val="21"/>
              </w:rPr>
            </w:pPr>
            <w:r>
              <w:rPr>
                <w:rFonts w:ascii="宋体" w:eastAsia="宋体" w:hAnsi="宋体" w:cs="宋体" w:hint="eastAsia"/>
                <w:color w:val="000000"/>
                <w:sz w:val="21"/>
              </w:rPr>
              <w:lastRenderedPageBreak/>
              <w:t>6</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980CFB">
            <w:pPr>
              <w:spacing w:before="0" w:after="0"/>
              <w:jc w:val="center"/>
            </w:pPr>
            <w:r>
              <w:rPr>
                <w:rFonts w:ascii="宋体" w:eastAsia="宋体" w:hAnsi="宋体" w:cs="宋体" w:hint="eastAsia"/>
                <w:color w:val="000000"/>
                <w:sz w:val="21"/>
              </w:rPr>
              <w:t>定氮仪（配套消化炉）</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定氮仪：测定品种：粮食、饲料、食品、乳制品、饮料、土壤、水、沉淀物和化学品等</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工作方式：半自动</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进水方式：自来水和蒸馏水两种进水方式测定范围：0.1mgN-200mgN（毫克氮）</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回收率：≥99%（相对误差，包括消化过程）蒸馏速度：5-15分钟/样品（按样品量而定）冷却水消耗：3L/分钟</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重复率：相对标准偏差＜±1%</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电源：AC220V/50Hz</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功率：1000W</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消化炉：测定范围：0.1mgN-200mgN（毫克氮）</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工作电压：AC220V，50Hz</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8孔/批次</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控温方式：程序控温，可阶梯升温</w:t>
            </w:r>
          </w:p>
          <w:p w:rsidR="00356FD7" w:rsidRDefault="00356FD7">
            <w:pPr>
              <w:spacing w:before="0" w:after="0"/>
            </w:pPr>
            <w:r>
              <w:rPr>
                <w:rFonts w:ascii="宋体" w:eastAsia="宋体" w:hAnsi="宋体" w:cs="宋体" w:hint="eastAsia"/>
                <w:color w:val="000000"/>
                <w:sz w:val="21"/>
                <w:shd w:val="clear" w:color="auto" w:fill="FCFCFC"/>
              </w:rPr>
              <w:t>显示模式：数显毒气罩排气限温保护功能</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宋体" w:eastAsia="宋体" w:hAnsi="宋体" w:cs="宋体"/>
                <w:color w:val="000000"/>
                <w:sz w:val="20"/>
              </w:rPr>
            </w:pPr>
            <w:r>
              <w:rPr>
                <w:rFonts w:ascii="宋体" w:eastAsia="宋体" w:hAnsi="宋体" w:cs="宋体"/>
                <w:color w:val="000000"/>
                <w:sz w:val="21"/>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宋体" w:eastAsia="宋体" w:hAnsi="宋体" w:cs="宋体" w:hint="eastAsia"/>
                <w:color w:val="000000"/>
                <w:sz w:val="20"/>
              </w:rPr>
              <w:t>3</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980CFB">
            <w:pPr>
              <w:spacing w:before="0" w:after="0"/>
              <w:jc w:val="center"/>
              <w:rPr>
                <w:rFonts w:ascii="宋体" w:eastAsia="宋体" w:hAnsi="宋体" w:cs="宋体"/>
                <w:color w:val="000000"/>
                <w:sz w:val="20"/>
              </w:rPr>
            </w:pPr>
            <w:r>
              <w:rPr>
                <w:rFonts w:ascii="宋体" w:eastAsia="宋体" w:hAnsi="宋体" w:cs="宋体" w:hint="eastAsia"/>
                <w:color w:val="000000"/>
                <w:sz w:val="20"/>
              </w:rPr>
              <w:t>7000</w:t>
            </w:r>
          </w:p>
        </w:tc>
      </w:tr>
      <w:tr w:rsidR="00356FD7" w:rsidTr="00356FD7">
        <w:trPr>
          <w:trHeight w:val="2268"/>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rPr>
                <w:rFonts w:ascii="宋体" w:eastAsia="宋体" w:hAnsi="宋体" w:cs="宋体"/>
                <w:color w:val="000000"/>
                <w:sz w:val="21"/>
              </w:rPr>
            </w:pPr>
            <w:r>
              <w:rPr>
                <w:rFonts w:ascii="宋体" w:eastAsia="宋体" w:hAnsi="宋体" w:cs="宋体" w:hint="eastAsia"/>
                <w:color w:val="000000"/>
                <w:sz w:val="21"/>
              </w:rPr>
              <w:lastRenderedPageBreak/>
              <w:t>7</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pPr>
            <w:r>
              <w:rPr>
                <w:rFonts w:ascii="宋体" w:eastAsia="宋体" w:hAnsi="宋体" w:cs="宋体" w:hint="eastAsia"/>
                <w:color w:val="000000"/>
                <w:sz w:val="21"/>
              </w:rPr>
              <w:t>脂肪测定仪</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测定范围：含油量在0.5%—60%范围内的粮食、饲料、油料及各种脂肪制品。</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测定样品：6个/批</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控制功能：抽取时间可调，到时报警</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溶剂回收：自动</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电加热功率：水浴加热800W</w:t>
            </w:r>
          </w:p>
          <w:p w:rsidR="00356FD7" w:rsidRDefault="00356FD7">
            <w:pPr>
              <w:spacing w:before="0" w:after="0"/>
            </w:pPr>
            <w:r>
              <w:rPr>
                <w:rFonts w:ascii="宋体" w:eastAsia="宋体" w:hAnsi="宋体" w:cs="宋体" w:hint="eastAsia"/>
                <w:color w:val="000000"/>
                <w:sz w:val="21"/>
                <w:shd w:val="clear" w:color="auto" w:fill="FCFCFC"/>
              </w:rPr>
              <w:t>控温范围：室温—100℃</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rPr>
                <w:rFonts w:ascii="Times New Roman" w:eastAsia="Times New Roman" w:hAnsi="Times New Roman" w:cs="Times New Roman"/>
                <w:color w:val="000000"/>
                <w:sz w:val="21"/>
              </w:rPr>
            </w:pPr>
            <w:r>
              <w:rPr>
                <w:rFonts w:ascii="宋体" w:eastAsia="宋体" w:hAnsi="宋体" w:cs="宋体"/>
                <w:color w:val="000000"/>
                <w:sz w:val="21"/>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pPr>
              <w:spacing w:before="0" w:after="0"/>
              <w:jc w:val="center"/>
            </w:pPr>
            <w:r>
              <w:rPr>
                <w:rFonts w:ascii="Times New Roman" w:eastAsia="Times New Roman" w:hAnsi="Times New Roman" w:cs="Times New Roman"/>
                <w:color w:val="000000"/>
                <w:sz w:val="21"/>
              </w:rPr>
              <w:t>1</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Pr="00C54868" w:rsidRDefault="00356FD7" w:rsidP="00C54868">
            <w:pPr>
              <w:spacing w:before="0" w:after="0"/>
              <w:jc w:val="center"/>
              <w:rPr>
                <w:rFonts w:ascii="Times New Roman" w:hAnsi="Times New Roman" w:cs="Times New Roman"/>
                <w:color w:val="000000"/>
                <w:sz w:val="21"/>
              </w:rPr>
            </w:pPr>
            <w:r>
              <w:rPr>
                <w:rFonts w:ascii="Times New Roman" w:hAnsi="Times New Roman" w:cs="Times New Roman" w:hint="eastAsia"/>
                <w:color w:val="000000"/>
                <w:sz w:val="21"/>
              </w:rPr>
              <w:t>3</w:t>
            </w:r>
            <w:r>
              <w:rPr>
                <w:rFonts w:ascii="Times New Roman" w:hAnsi="Times New Roman" w:cs="Times New Roman"/>
                <w:color w:val="000000"/>
                <w:sz w:val="21"/>
              </w:rPr>
              <w:t>000</w:t>
            </w:r>
          </w:p>
        </w:tc>
      </w:tr>
      <w:tr w:rsidR="00356FD7" w:rsidTr="00356FD7">
        <w:trPr>
          <w:trHeight w:val="2264"/>
        </w:trPr>
        <w:tc>
          <w:tcPr>
            <w:tcW w:w="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rPr>
                <w:rFonts w:ascii="宋体" w:eastAsia="宋体" w:hAnsi="宋体" w:cs="宋体"/>
                <w:color w:val="000000"/>
                <w:sz w:val="21"/>
              </w:rPr>
            </w:pPr>
            <w:r>
              <w:rPr>
                <w:rFonts w:ascii="宋体" w:eastAsia="宋体" w:hAnsi="宋体" w:cs="宋体" w:hint="eastAsia"/>
                <w:color w:val="000000"/>
                <w:sz w:val="21"/>
              </w:rPr>
              <w:t>8</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pPr>
            <w:r>
              <w:rPr>
                <w:rFonts w:ascii="宋体" w:eastAsia="宋体" w:hAnsi="宋体" w:cs="宋体" w:hint="eastAsia"/>
                <w:color w:val="000000"/>
                <w:sz w:val="21"/>
              </w:rPr>
              <w:t>捣碎匀浆机</w:t>
            </w:r>
          </w:p>
        </w:tc>
        <w:tc>
          <w:tcPr>
            <w:tcW w:w="8363"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356FD7" w:rsidRDefault="00356FD7">
            <w:pPr>
              <w:spacing w:before="0" w:after="0"/>
              <w:rPr>
                <w:rFonts w:ascii="宋体" w:eastAsia="宋体" w:hAnsi="宋体" w:cs="宋体"/>
                <w:color w:val="000000"/>
                <w:sz w:val="21"/>
                <w:shd w:val="clear" w:color="auto" w:fill="FCFCFC"/>
              </w:rPr>
            </w:pP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额定功率：220W</w:t>
            </w:r>
          </w:p>
          <w:p w:rsidR="00356FD7" w:rsidRDefault="00356FD7">
            <w:pPr>
              <w:spacing w:before="0" w:after="0"/>
              <w:rPr>
                <w:rFonts w:ascii="宋体" w:eastAsia="宋体" w:hAnsi="宋体" w:cs="宋体"/>
                <w:color w:val="000000"/>
                <w:sz w:val="21"/>
                <w:shd w:val="clear" w:color="auto" w:fill="FCFCFC"/>
              </w:rPr>
            </w:pPr>
            <w:r>
              <w:rPr>
                <w:rFonts w:ascii="宋体" w:eastAsia="宋体" w:hAnsi="宋体" w:cs="宋体" w:hint="eastAsia"/>
                <w:color w:val="000000"/>
                <w:sz w:val="21"/>
                <w:shd w:val="clear" w:color="auto" w:fill="FCFCFC"/>
              </w:rPr>
              <w:t>转率：0至12000转/分</w:t>
            </w:r>
          </w:p>
          <w:p w:rsidR="00356FD7" w:rsidRDefault="00356FD7">
            <w:pPr>
              <w:spacing w:before="0" w:after="0"/>
            </w:pPr>
            <w:r>
              <w:rPr>
                <w:rFonts w:ascii="宋体" w:eastAsia="宋体" w:hAnsi="宋体" w:cs="宋体" w:hint="eastAsia"/>
                <w:color w:val="000000"/>
                <w:sz w:val="21"/>
                <w:shd w:val="clear" w:color="auto" w:fill="FCFCFC"/>
              </w:rPr>
              <w:t>容量:2000ml,不锈钢杯</w:t>
            </w:r>
          </w:p>
        </w:tc>
        <w:tc>
          <w:tcPr>
            <w:tcW w:w="709"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rPr>
                <w:rFonts w:ascii="Times New Roman" w:eastAsia="宋体" w:hAnsi="Times New Roman" w:cs="Times New Roman"/>
                <w:color w:val="000000"/>
                <w:sz w:val="21"/>
              </w:rPr>
            </w:pPr>
            <w:r>
              <w:rPr>
                <w:rFonts w:ascii="宋体" w:eastAsia="宋体" w:hAnsi="宋体" w:cs="宋体"/>
                <w:color w:val="000000"/>
                <w:sz w:val="21"/>
              </w:rPr>
              <w:t>台</w:t>
            </w:r>
          </w:p>
        </w:tc>
        <w:tc>
          <w:tcPr>
            <w:tcW w:w="1134"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356FD7" w:rsidRDefault="00356FD7" w:rsidP="00C54868">
            <w:pPr>
              <w:spacing w:before="0" w:after="0"/>
              <w:jc w:val="center"/>
            </w:pPr>
            <w:r>
              <w:rPr>
                <w:rFonts w:ascii="Times New Roman" w:eastAsia="宋体" w:hAnsi="Times New Roman" w:cs="Times New Roman" w:hint="eastAsia"/>
                <w:color w:val="000000"/>
                <w:sz w:val="21"/>
              </w:rPr>
              <w:t>2</w:t>
            </w:r>
          </w:p>
        </w:tc>
        <w:tc>
          <w:tcPr>
            <w:tcW w:w="2126" w:type="dxa"/>
            <w:tcBorders>
              <w:top w:val="single" w:sz="6" w:space="0" w:color="CBCDD1"/>
              <w:left w:val="single" w:sz="6" w:space="0" w:color="000000"/>
              <w:bottom w:val="single" w:sz="6" w:space="0" w:color="000000"/>
              <w:right w:val="single" w:sz="6" w:space="0" w:color="000000"/>
            </w:tcBorders>
            <w:vAlign w:val="center"/>
          </w:tcPr>
          <w:p w:rsidR="00356FD7" w:rsidRDefault="00356FD7" w:rsidP="00C54868">
            <w:pPr>
              <w:spacing w:before="0" w:after="0"/>
              <w:jc w:val="center"/>
              <w:rPr>
                <w:rFonts w:ascii="Times New Roman" w:eastAsia="宋体" w:hAnsi="Times New Roman" w:cs="Times New Roman"/>
                <w:color w:val="000000"/>
                <w:sz w:val="21"/>
              </w:rPr>
            </w:pPr>
            <w:r>
              <w:rPr>
                <w:rFonts w:ascii="Times New Roman" w:eastAsia="宋体" w:hAnsi="Times New Roman" w:cs="Times New Roman" w:hint="eastAsia"/>
                <w:color w:val="000000"/>
                <w:sz w:val="21"/>
              </w:rPr>
              <w:t>780</w:t>
            </w:r>
          </w:p>
        </w:tc>
      </w:tr>
    </w:tbl>
    <w:p w:rsidR="00781378" w:rsidRDefault="00781378">
      <w:pPr>
        <w:spacing w:before="0" w:after="0" w:line="360" w:lineRule="auto"/>
        <w:ind w:firstLineChars="100" w:firstLine="211"/>
        <w:jc w:val="both"/>
        <w:rPr>
          <w:rFonts w:ascii="宋体" w:eastAsia="宋体" w:hAnsi="宋体" w:cs="宋体"/>
          <w:b/>
          <w:color w:val="000000"/>
          <w:sz w:val="21"/>
        </w:rPr>
      </w:pPr>
    </w:p>
    <w:p w:rsidR="00781378" w:rsidRDefault="00781378">
      <w:pPr>
        <w:spacing w:before="0" w:after="0" w:line="360" w:lineRule="auto"/>
        <w:ind w:firstLineChars="100" w:firstLine="211"/>
        <w:jc w:val="both"/>
        <w:rPr>
          <w:rFonts w:ascii="宋体" w:eastAsia="宋体" w:hAnsi="宋体" w:cs="宋体"/>
          <w:b/>
          <w:color w:val="000000"/>
          <w:sz w:val="21"/>
        </w:rPr>
      </w:pPr>
    </w:p>
    <w:p w:rsidR="00781378" w:rsidRDefault="00781378">
      <w:pPr>
        <w:spacing w:before="0" w:after="0" w:line="360" w:lineRule="auto"/>
        <w:ind w:firstLineChars="100" w:firstLine="211"/>
        <w:jc w:val="both"/>
        <w:rPr>
          <w:rFonts w:ascii="宋体" w:eastAsia="宋体" w:hAnsi="宋体" w:cs="宋体"/>
          <w:b/>
          <w:color w:val="000000"/>
          <w:sz w:val="21"/>
        </w:rPr>
      </w:pPr>
    </w:p>
    <w:p w:rsidR="00781378" w:rsidRDefault="00781378">
      <w:pPr>
        <w:spacing w:before="0" w:after="0" w:line="360" w:lineRule="auto"/>
        <w:ind w:firstLineChars="100" w:firstLine="211"/>
        <w:jc w:val="both"/>
        <w:rPr>
          <w:rFonts w:ascii="宋体" w:eastAsia="宋体" w:hAnsi="宋体" w:cs="宋体"/>
          <w:b/>
          <w:color w:val="000000"/>
          <w:sz w:val="21"/>
        </w:rPr>
      </w:pPr>
    </w:p>
    <w:p w:rsidR="00781378" w:rsidRDefault="00781378">
      <w:pPr>
        <w:spacing w:before="0" w:after="0" w:line="360" w:lineRule="auto"/>
        <w:ind w:firstLineChars="100" w:firstLine="211"/>
        <w:jc w:val="both"/>
        <w:rPr>
          <w:rFonts w:ascii="宋体" w:eastAsia="宋体" w:hAnsi="宋体" w:cs="宋体"/>
          <w:b/>
          <w:color w:val="000000"/>
          <w:sz w:val="21"/>
        </w:rPr>
      </w:pPr>
    </w:p>
    <w:p w:rsidR="00781378" w:rsidRDefault="00781378">
      <w:pPr>
        <w:spacing w:before="0" w:after="0" w:line="360" w:lineRule="auto"/>
        <w:ind w:firstLineChars="250" w:firstLine="550"/>
      </w:pPr>
    </w:p>
    <w:p w:rsidR="00781378" w:rsidRDefault="00781378">
      <w:pPr>
        <w:spacing w:before="0" w:after="0" w:line="360" w:lineRule="auto"/>
        <w:ind w:firstLineChars="250" w:firstLine="550"/>
      </w:pPr>
    </w:p>
    <w:p w:rsidR="00781378" w:rsidRDefault="00781378"/>
    <w:sectPr w:rsidR="00781378">
      <w:pgSz w:w="16838" w:h="11905" w:orient="landscape"/>
      <w:pgMar w:top="1417" w:right="1361" w:bottom="141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378" w:rsidRDefault="00C54868">
      <w:pPr>
        <w:spacing w:line="240" w:lineRule="auto"/>
      </w:pPr>
      <w:r>
        <w:separator/>
      </w:r>
    </w:p>
  </w:endnote>
  <w:endnote w:type="continuationSeparator" w:id="0">
    <w:p w:rsidR="00781378" w:rsidRDefault="00C54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Segoe Print"/>
    <w:charset w:val="00"/>
    <w:family w:val="auto"/>
    <w:pitch w:val="default"/>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378" w:rsidRDefault="00C54868">
      <w:pPr>
        <w:spacing w:before="0" w:after="0"/>
      </w:pPr>
      <w:r>
        <w:separator/>
      </w:r>
    </w:p>
  </w:footnote>
  <w:footnote w:type="continuationSeparator" w:id="0">
    <w:p w:rsidR="00781378" w:rsidRDefault="00C5486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78"/>
    <w:rsid w:val="00356FD7"/>
    <w:rsid w:val="00781378"/>
    <w:rsid w:val="00980CFB"/>
    <w:rsid w:val="00C54868"/>
    <w:rsid w:val="1C8431EB"/>
    <w:rsid w:val="314511A2"/>
    <w:rsid w:val="3A8D3F96"/>
    <w:rsid w:val="44A413CA"/>
    <w:rsid w:val="4A4F4BE2"/>
    <w:rsid w:val="4F092594"/>
    <w:rsid w:val="5EA95897"/>
    <w:rsid w:val="5F4D1365"/>
    <w:rsid w:val="720622FA"/>
    <w:rsid w:val="7D25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968B4D-BF3F-4896-B989-5CF63167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before="60" w:after="60" w:line="312" w:lineRule="auto"/>
    </w:pPr>
    <w:rPr>
      <w:color w:val="333333"/>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9"/>
    <w:qFormat/>
    <w:pPr>
      <w:keepNext/>
      <w:keepLines/>
      <w:spacing w:before="0" w:after="0" w:line="408" w:lineRule="auto"/>
      <w:jc w:val="center"/>
      <w:outlineLvl w:val="0"/>
    </w:pPr>
    <w:rPr>
      <w:b/>
      <w:bCs/>
      <w:color w:val="1A1A1A"/>
      <w:sz w:val="48"/>
      <w:szCs w:val="48"/>
    </w:rPr>
  </w:style>
  <w:style w:type="table" w:styleId="a4">
    <w:name w:val="Table Grid"/>
    <w:basedOn w:val="a1"/>
    <w:uiPriority w:val="39"/>
    <w:qFormat/>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style>
  <w:style w:type="paragraph" w:styleId="a5">
    <w:name w:val="Balloon Text"/>
    <w:basedOn w:val="a"/>
    <w:link w:val="Char"/>
    <w:uiPriority w:val="99"/>
    <w:semiHidden/>
    <w:unhideWhenUsed/>
    <w:rsid w:val="00C54868"/>
    <w:pPr>
      <w:spacing w:before="0" w:after="0" w:line="240" w:lineRule="auto"/>
    </w:pPr>
    <w:rPr>
      <w:sz w:val="18"/>
      <w:szCs w:val="18"/>
    </w:rPr>
  </w:style>
  <w:style w:type="character" w:customStyle="1" w:styleId="Char">
    <w:name w:val="批注框文本 Char"/>
    <w:basedOn w:val="a0"/>
    <w:link w:val="a5"/>
    <w:uiPriority w:val="99"/>
    <w:semiHidden/>
    <w:rsid w:val="00C54868"/>
    <w:rPr>
      <w:color w:val="33333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2002</Words>
  <Characters>569</Characters>
  <Application>Microsoft Office Word</Application>
  <DocSecurity>0</DocSecurity>
  <Lines>4</Lines>
  <Paragraphs>5</Paragraphs>
  <ScaleCrop>false</ScaleCrop>
  <Company>Microsoft</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SZY</cp:lastModifiedBy>
  <cp:revision>4</cp:revision>
  <cp:lastPrinted>2022-04-27T02:35:00Z</cp:lastPrinted>
  <dcterms:created xsi:type="dcterms:W3CDTF">2022-03-13T11:18:00Z</dcterms:created>
  <dcterms:modified xsi:type="dcterms:W3CDTF">2022-04-27T03:05:00Z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74D4AD3DD21C46569197D79063E05FD2</vt:lpwstr>
  </property>
  <property fmtid="{D5CDD505-2E9C-101B-9397-08002B2CF9AE}" pid="4" name="commondata">
    <vt:lpwstr>eyJoZGlkIjoiMTgyY2Y5Y2UxZjkwY2NiYzg1MTM4ZmQzOTFhYWJhY2IifQ==</vt:lpwstr>
  </property>
</Properties>
</file>